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1F" w:rsidRPr="00BF0B1F" w:rsidRDefault="00BF0B1F" w:rsidP="00BF0B1F">
      <w:pPr>
        <w:jc w:val="both"/>
        <w:rPr>
          <w:b/>
          <w:bCs/>
        </w:rPr>
      </w:pPr>
      <w:r w:rsidRPr="00BF0B1F">
        <w:rPr>
          <w:b/>
          <w:bCs/>
        </w:rPr>
        <w:t>О канонических аспектах церковного брака</w:t>
      </w:r>
    </w:p>
    <w:p w:rsidR="00BF0B1F" w:rsidRPr="00BF0B1F" w:rsidRDefault="00BF0B1F" w:rsidP="00BF0B1F">
      <w:pPr>
        <w:jc w:val="both"/>
      </w:pPr>
      <w:r w:rsidRPr="00BF0B1F">
        <w:t>1 декабря 2017 г. 18:20</w:t>
      </w:r>
    </w:p>
    <w:p w:rsidR="00BF0B1F" w:rsidRPr="00BF0B1F" w:rsidRDefault="00BF0B1F" w:rsidP="00BF0B1F">
      <w:pPr>
        <w:jc w:val="both"/>
      </w:pPr>
      <w:r w:rsidRPr="00BF0B1F">
        <w:rPr>
          <w:i/>
          <w:iCs/>
        </w:rPr>
        <w:t xml:space="preserve">Документ </w:t>
      </w:r>
      <w:hyperlink r:id="rId6" w:history="1">
        <w:r w:rsidRPr="00BF0B1F">
          <w:rPr>
            <w:rStyle w:val="a3"/>
            <w:i/>
            <w:iCs/>
          </w:rPr>
          <w:t>принят</w:t>
        </w:r>
      </w:hyperlink>
      <w:r w:rsidRPr="00BF0B1F">
        <w:rPr>
          <w:i/>
          <w:iCs/>
        </w:rPr>
        <w:t xml:space="preserve"> на Архиерейском Соборе Русской Православной Церкви 29 ноября — 2 декабря 2017 года.</w:t>
      </w:r>
    </w:p>
    <w:p w:rsidR="00BF0B1F" w:rsidRPr="00BF0B1F" w:rsidRDefault="00BF0B1F" w:rsidP="00BF0B1F">
      <w:pPr>
        <w:jc w:val="both"/>
      </w:pPr>
      <w:r w:rsidRPr="00BF0B1F">
        <w:t>Брак есть установленный Богом союз мужчины и женщины (Быт. 2:18-24; Мф. 19:6). По слову апостола Павла, брак подобен союзу Христа и Церкви:</w:t>
      </w:r>
      <w:r w:rsidRPr="00BF0B1F">
        <w:rPr>
          <w:i/>
          <w:iCs/>
        </w:rPr>
        <w:t xml:space="preserve"> «Муж есть глава жены, как и </w:t>
      </w:r>
      <w:proofErr w:type="gramStart"/>
      <w:r w:rsidRPr="00BF0B1F">
        <w:rPr>
          <w:i/>
          <w:iCs/>
        </w:rPr>
        <w:t>Христос</w:t>
      </w:r>
      <w:proofErr w:type="gramEnd"/>
      <w:r w:rsidRPr="00BF0B1F">
        <w:rPr>
          <w:i/>
          <w:iCs/>
        </w:rPr>
        <w:t xml:space="preserve"> глава Церкви, и Он же Спаситель тела. Но как Церковь повин</w:t>
      </w:r>
      <w:bookmarkStart w:id="0" w:name="_GoBack"/>
      <w:bookmarkEnd w:id="0"/>
      <w:r w:rsidRPr="00BF0B1F">
        <w:rPr>
          <w:i/>
          <w:iCs/>
        </w:rPr>
        <w:t xml:space="preserve">уется Христу, так и жены своим мужьям во всем. Мужья, любите своих жен, как и </w:t>
      </w:r>
      <w:proofErr w:type="gramStart"/>
      <w:r w:rsidRPr="00BF0B1F">
        <w:rPr>
          <w:i/>
          <w:iCs/>
        </w:rPr>
        <w:t>Христос</w:t>
      </w:r>
      <w:proofErr w:type="gramEnd"/>
      <w:r w:rsidRPr="00BF0B1F">
        <w:rPr>
          <w:i/>
          <w:iCs/>
        </w:rPr>
        <w:t xml:space="preserve"> возлюбил Церковь и предал Себя за нее. &lt;…&gt; Посему оставит человек отца своего и мать и прилепится к жене своей, и будут двое одна плоть»</w:t>
      </w:r>
      <w:r w:rsidRPr="00BF0B1F">
        <w:t xml:space="preserve"> (</w:t>
      </w:r>
      <w:proofErr w:type="spellStart"/>
      <w:r w:rsidRPr="00BF0B1F">
        <w:t>Еф</w:t>
      </w:r>
      <w:proofErr w:type="spellEnd"/>
      <w:r w:rsidRPr="00BF0B1F">
        <w:t>. 5:23-25, 31).</w:t>
      </w:r>
    </w:p>
    <w:p w:rsidR="00BF0B1F" w:rsidRPr="00BF0B1F" w:rsidRDefault="00BF0B1F" w:rsidP="00BF0B1F">
      <w:pPr>
        <w:jc w:val="both"/>
      </w:pPr>
      <w:r w:rsidRPr="00BF0B1F">
        <w:rPr>
          <w:b/>
          <w:bCs/>
        </w:rPr>
        <w:t>I. Условия вступления в церковный брак и препятствия к совершению таинства Брака</w:t>
      </w:r>
    </w:p>
    <w:p w:rsidR="00BF0B1F" w:rsidRPr="00BF0B1F" w:rsidRDefault="00BF0B1F" w:rsidP="00BF0B1F">
      <w:pPr>
        <w:jc w:val="both"/>
      </w:pPr>
      <w:r w:rsidRPr="00BF0B1F">
        <w:t>Вступление в церковный брак (венчание) предполагает открытое и свободное волеизъявление мужчины и женщины, выраженное перед Церковью, представленной священнослужителем, совершающим таинство.</w:t>
      </w:r>
    </w:p>
    <w:p w:rsidR="00BF0B1F" w:rsidRPr="00BF0B1F" w:rsidRDefault="00BF0B1F" w:rsidP="00BF0B1F">
      <w:pPr>
        <w:jc w:val="both"/>
      </w:pPr>
      <w:r w:rsidRPr="00BF0B1F">
        <w:t xml:space="preserve">Вследствие заключения брака между мужем и женой возникают нравственные обязанности, а также юридические и экономические права как по отношению друг </w:t>
      </w:r>
      <w:proofErr w:type="gramStart"/>
      <w:r w:rsidRPr="00BF0B1F">
        <w:t>ко</w:t>
      </w:r>
      <w:proofErr w:type="gramEnd"/>
      <w:r w:rsidRPr="00BF0B1F">
        <w:t xml:space="preserve"> другу, так и по отношению к детям.</w:t>
      </w:r>
    </w:p>
    <w:p w:rsidR="00BF0B1F" w:rsidRPr="00BF0B1F" w:rsidRDefault="00BF0B1F" w:rsidP="00BF0B1F">
      <w:pPr>
        <w:jc w:val="both"/>
      </w:pPr>
      <w:r w:rsidRPr="00BF0B1F">
        <w:t xml:space="preserve">«Брак есть союз мужчины и женщины, общность всей жизни, соучастие в божеском и человеческом праве» — гласит принцип римского права, вошедший и в славянские церковные правовые источники (Кормчая, гл. 49). В связи с этим церковное </w:t>
      </w:r>
      <w:proofErr w:type="spellStart"/>
      <w:r w:rsidRPr="00BF0B1F">
        <w:t>браковенчание</w:t>
      </w:r>
      <w:proofErr w:type="spellEnd"/>
      <w:r w:rsidRPr="00BF0B1F">
        <w:t xml:space="preserve"> в тех странах, где оно не влечет за собой гражданско-правовых последствий, совершается после государственной регистрации брака. Такая практика имеет основание и в жизни древней Церкви. В эпоху гонений христиане не допускали компромиссов с государственной языческой религией и предпочитали мученическую смерть участию в языческих обрядах. Однако и в этот исторический период они вступали в брак таким же образом, как и остальные подданные римского государства. «</w:t>
      </w:r>
      <w:r w:rsidRPr="00BF0B1F">
        <w:rPr>
          <w:i/>
          <w:iCs/>
        </w:rPr>
        <w:t>Они</w:t>
      </w:r>
      <w:r w:rsidRPr="00BF0B1F">
        <w:t xml:space="preserve"> (то есть христиане) </w:t>
      </w:r>
      <w:r w:rsidRPr="00BF0B1F">
        <w:rPr>
          <w:i/>
          <w:iCs/>
        </w:rPr>
        <w:t>заключают брак, как и все</w:t>
      </w:r>
      <w:r w:rsidRPr="00BF0B1F">
        <w:t xml:space="preserve">», ― говорит еще во II веке автор послания к </w:t>
      </w:r>
      <w:proofErr w:type="spellStart"/>
      <w:r w:rsidRPr="00BF0B1F">
        <w:t>Диогнету</w:t>
      </w:r>
      <w:proofErr w:type="spellEnd"/>
      <w:r w:rsidRPr="00BF0B1F">
        <w:t xml:space="preserve"> (V глава). При этом браки христиан, как и все прочие важные дела, совершались с благословения епископа: «А те, которые женятся и выходят замуж, должны вступать в союз с согласия епископа, чтобы брак был о Господе, а не по похоти. </w:t>
      </w:r>
      <w:proofErr w:type="gramStart"/>
      <w:r w:rsidRPr="00BF0B1F">
        <w:t>Пусть все будет во славу Божью» (свт.</w:t>
      </w:r>
      <w:proofErr w:type="gramEnd"/>
      <w:r w:rsidRPr="00BF0B1F">
        <w:t xml:space="preserve"> Игнатий Богоносец. Послание к Поликарпу, V).</w:t>
      </w:r>
    </w:p>
    <w:p w:rsidR="00BF0B1F" w:rsidRPr="00BF0B1F" w:rsidRDefault="00BF0B1F" w:rsidP="00BF0B1F">
      <w:pPr>
        <w:jc w:val="both"/>
      </w:pPr>
      <w:proofErr w:type="gramStart"/>
      <w:r w:rsidRPr="00BF0B1F">
        <w:t>Совершение венчания до государственной регистрации брака допускается исключительно по благословению епархиального архиерея и в особых случаях, например, по причине подтвержденного медицинскими документами тяжелого заболевания, могущего привести к скорой кончине, или ввиду предстоящего участия в военных, а также иных действиях, связанных с риском для жизни, и при условии, что государственная регистрация брака в желаемые сроки невозможна.</w:t>
      </w:r>
      <w:proofErr w:type="gramEnd"/>
    </w:p>
    <w:p w:rsidR="00BF0B1F" w:rsidRPr="00BF0B1F" w:rsidRDefault="00BF0B1F" w:rsidP="00BF0B1F">
      <w:pPr>
        <w:jc w:val="both"/>
      </w:pPr>
      <w:r w:rsidRPr="00BF0B1F">
        <w:t>В ситуациях, требующих безотлагательного решения о венчании до государственной регистрации брака, священнослужитель может самостоятельно принять таковое решение с последующим докладом о том епархиальному архиерею.</w:t>
      </w:r>
    </w:p>
    <w:p w:rsidR="00BF0B1F" w:rsidRPr="00BF0B1F" w:rsidRDefault="00BF0B1F" w:rsidP="00BF0B1F">
      <w:pPr>
        <w:jc w:val="both"/>
      </w:pPr>
      <w:r w:rsidRPr="00BF0B1F">
        <w:t xml:space="preserve">Не признается возможным венчание браков, зарегистрированных в соответствии с государственным законодательством, но не соответствующих каноническим нормам (например, при превышении допустимого церковными правилами количества предшествующих браков одним из желающих венчаться или при наличии между лицами, желающими венчаться, недопустимых </w:t>
      </w:r>
      <w:r w:rsidRPr="00BF0B1F">
        <w:lastRenderedPageBreak/>
        <w:t>степеней родства). Церковь категорически не признаёт и не признает союзы лиц одного пола в качестве брака вне зависимости от признания или непризнания таковых гражданским законодательством, а также другие формы сожительства, не соответствующие ранее данному определению брака как союза между мужчиной и женщиной.</w:t>
      </w:r>
    </w:p>
    <w:p w:rsidR="00BF0B1F" w:rsidRPr="00BF0B1F" w:rsidRDefault="00BF0B1F" w:rsidP="00BF0B1F">
      <w:pPr>
        <w:jc w:val="both"/>
      </w:pPr>
      <w:r w:rsidRPr="00BF0B1F">
        <w:t xml:space="preserve">Церковь благословляет </w:t>
      </w:r>
      <w:proofErr w:type="gramStart"/>
      <w:r w:rsidRPr="00BF0B1F">
        <w:t>браки</w:t>
      </w:r>
      <w:proofErr w:type="gramEnd"/>
      <w:r w:rsidRPr="00BF0B1F">
        <w:t xml:space="preserve"> тех лиц, которые осознанно приступают к этому Таинству. В современных церковных документах предписано: </w:t>
      </w:r>
      <w:proofErr w:type="gramStart"/>
      <w:r w:rsidRPr="00BF0B1F">
        <w:t xml:space="preserve">«По причине </w:t>
      </w:r>
      <w:proofErr w:type="spellStart"/>
      <w:r w:rsidRPr="00BF0B1F">
        <w:t>невоцерковленности</w:t>
      </w:r>
      <w:proofErr w:type="spellEnd"/>
      <w:r w:rsidRPr="00BF0B1F">
        <w:t xml:space="preserve"> большинства вступающих в церковный брак представляется необходимым установить перед таинством Брака обязательные подготовительные беседы, во время которых священнослужитель или </w:t>
      </w:r>
      <w:proofErr w:type="spellStart"/>
      <w:r w:rsidRPr="00BF0B1F">
        <w:t>катехизатор</w:t>
      </w:r>
      <w:proofErr w:type="spellEnd"/>
      <w:r w:rsidRPr="00BF0B1F">
        <w:t>-мирянин должен разъяснить вступающим в брак важность и ответственность предпринимаемого ими шага, раскрыть христианское понимание любви между мужчиной и женщиной, объяснить смысл и значение семейной жизни в свете Священного Писания и православного учения о спасении»</w:t>
      </w:r>
      <w:r w:rsidRPr="00BF0B1F">
        <w:rPr>
          <w:vertAlign w:val="superscript"/>
        </w:rPr>
        <w:t>1</w:t>
      </w:r>
      <w:r w:rsidRPr="00BF0B1F">
        <w:t>.</w:t>
      </w:r>
      <w:proofErr w:type="gramEnd"/>
      <w:r w:rsidRPr="00BF0B1F">
        <w:t xml:space="preserve"> Священнослужителю также следует рекомендовать желающим вступить в брак исповедоваться и причаститься Святых Христовых Таин в преддверии венчания.</w:t>
      </w:r>
    </w:p>
    <w:p w:rsidR="00BF0B1F" w:rsidRPr="00BF0B1F" w:rsidRDefault="00BF0B1F" w:rsidP="00BF0B1F">
      <w:pPr>
        <w:jc w:val="both"/>
      </w:pPr>
      <w:r w:rsidRPr="00BF0B1F">
        <w:t>Таинство Брака не может быть совершено над человеком, отрицающим основополагающие истины христианской веры и нравственности.</w:t>
      </w:r>
    </w:p>
    <w:p w:rsidR="00BF0B1F" w:rsidRPr="00BF0B1F" w:rsidRDefault="00BF0B1F" w:rsidP="00BF0B1F">
      <w:pPr>
        <w:jc w:val="both"/>
      </w:pPr>
      <w:r w:rsidRPr="00BF0B1F">
        <w:t>Церковь также не разрешает венчать следующих лиц:</w:t>
      </w:r>
    </w:p>
    <w:p w:rsidR="00BF0B1F" w:rsidRPr="00BF0B1F" w:rsidRDefault="00BF0B1F" w:rsidP="00BF0B1F">
      <w:pPr>
        <w:jc w:val="both"/>
      </w:pPr>
      <w:r w:rsidRPr="00BF0B1F">
        <w:t xml:space="preserve">а) уже </w:t>
      </w:r>
      <w:proofErr w:type="gramStart"/>
      <w:r w:rsidRPr="00BF0B1F">
        <w:t>состоящих</w:t>
      </w:r>
      <w:proofErr w:type="gramEnd"/>
      <w:r w:rsidRPr="00BF0B1F">
        <w:t xml:space="preserve"> в ином браке, церковном или зарегистрированном государственными органами власти;</w:t>
      </w:r>
    </w:p>
    <w:p w:rsidR="00BF0B1F" w:rsidRPr="00BF0B1F" w:rsidRDefault="00BF0B1F" w:rsidP="00BF0B1F">
      <w:pPr>
        <w:jc w:val="both"/>
      </w:pPr>
      <w:r w:rsidRPr="00BF0B1F">
        <w:t>б) находящихся между собой в кровном родстве по прямой линии независимо от степени родства (</w:t>
      </w:r>
      <w:proofErr w:type="spellStart"/>
      <w:r w:rsidRPr="00BF0B1F">
        <w:t>Трул</w:t>
      </w:r>
      <w:proofErr w:type="spellEnd"/>
      <w:r w:rsidRPr="00BF0B1F">
        <w:t xml:space="preserve">. 54, Вас. </w:t>
      </w:r>
      <w:proofErr w:type="gramStart"/>
      <w:r w:rsidRPr="00BF0B1F">
        <w:t>Вел. 87, указ Святейшего Синода от 19 января 1810 года);</w:t>
      </w:r>
      <w:proofErr w:type="gramEnd"/>
    </w:p>
    <w:p w:rsidR="00BF0B1F" w:rsidRPr="00BF0B1F" w:rsidRDefault="00BF0B1F" w:rsidP="00BF0B1F">
      <w:pPr>
        <w:jc w:val="both"/>
      </w:pPr>
      <w:r w:rsidRPr="00BF0B1F">
        <w:t xml:space="preserve">в) </w:t>
      </w:r>
      <w:proofErr w:type="gramStart"/>
      <w:r w:rsidRPr="00BF0B1F">
        <w:t>находящихся</w:t>
      </w:r>
      <w:proofErr w:type="gramEnd"/>
      <w:r w:rsidRPr="00BF0B1F">
        <w:t xml:space="preserve"> между собой в кровном родстве по боковой линии (в том числе единокровном и единоутробном) до четвертой степени включительно; браки в пятой и шестой степени бокового кровного родства могут быть совершены с благословения епархиального архиерея (там же);</w:t>
      </w:r>
    </w:p>
    <w:p w:rsidR="00BF0B1F" w:rsidRPr="00BF0B1F" w:rsidRDefault="00BF0B1F" w:rsidP="00BF0B1F">
      <w:pPr>
        <w:jc w:val="both"/>
      </w:pPr>
      <w:r w:rsidRPr="00BF0B1F">
        <w:t xml:space="preserve">г) находящихся между собой в тех видах свойства, на которые указано в </w:t>
      </w:r>
      <w:proofErr w:type="spellStart"/>
      <w:r w:rsidRPr="00BF0B1F">
        <w:t>Трул</w:t>
      </w:r>
      <w:proofErr w:type="spellEnd"/>
      <w:r w:rsidRPr="00BF0B1F">
        <w:t>. 54: «отец и сын с матерью и дочерью, или отец и сын с девами двумя сестрами, или мать и дочь с двумя братьями, или два брата с двумя сестрами»; предусмотренные решениями Святейшего Синода (XVIII-XX вв.) запреты на вступление в брак при иных видах свойства применяются по усмотрению епархиального архиерея;</w:t>
      </w:r>
    </w:p>
    <w:p w:rsidR="00BF0B1F" w:rsidRPr="00BF0B1F" w:rsidRDefault="00BF0B1F" w:rsidP="00BF0B1F">
      <w:pPr>
        <w:jc w:val="both"/>
      </w:pPr>
      <w:r w:rsidRPr="00BF0B1F">
        <w:t xml:space="preserve">д) </w:t>
      </w:r>
      <w:proofErr w:type="gramStart"/>
      <w:r w:rsidRPr="00BF0B1F">
        <w:t>состоящих</w:t>
      </w:r>
      <w:proofErr w:type="gramEnd"/>
      <w:r w:rsidRPr="00BF0B1F">
        <w:t xml:space="preserve"> в духовном родстве:</w:t>
      </w:r>
    </w:p>
    <w:p w:rsidR="00BF0B1F" w:rsidRPr="00BF0B1F" w:rsidRDefault="00BF0B1F" w:rsidP="00BF0B1F">
      <w:pPr>
        <w:numPr>
          <w:ilvl w:val="0"/>
          <w:numId w:val="1"/>
        </w:numPr>
        <w:jc w:val="both"/>
      </w:pPr>
      <w:r w:rsidRPr="00BF0B1F">
        <w:t xml:space="preserve">восприемника с им воспринятой </w:t>
      </w:r>
      <w:proofErr w:type="gramStart"/>
      <w:r w:rsidRPr="00BF0B1F">
        <w:t>во</w:t>
      </w:r>
      <w:proofErr w:type="gramEnd"/>
      <w:r w:rsidRPr="00BF0B1F">
        <w:t xml:space="preserve"> Святом Крещении, восприемницу с ею воспринятым (указ Святейшего Синода от 19 января 1810 года);</w:t>
      </w:r>
    </w:p>
    <w:p w:rsidR="00BF0B1F" w:rsidRPr="00BF0B1F" w:rsidRDefault="00BF0B1F" w:rsidP="00BF0B1F">
      <w:pPr>
        <w:numPr>
          <w:ilvl w:val="0"/>
          <w:numId w:val="1"/>
        </w:numPr>
        <w:jc w:val="both"/>
      </w:pPr>
      <w:proofErr w:type="gramStart"/>
      <w:r w:rsidRPr="00BF0B1F">
        <w:t>восприемника с матерью воспринятого, а также восприемницу с отцом воспринятой (</w:t>
      </w:r>
      <w:proofErr w:type="spellStart"/>
      <w:r w:rsidRPr="00BF0B1F">
        <w:t>Трул</w:t>
      </w:r>
      <w:proofErr w:type="spellEnd"/>
      <w:r w:rsidRPr="00BF0B1F">
        <w:t>. 53, указы Святейшего Синода от 19 января 1810 года, от 19 апреля 1873 года и от 31 октября 1875 года).</w:t>
      </w:r>
      <w:proofErr w:type="gramEnd"/>
    </w:p>
    <w:p w:rsidR="00BF0B1F" w:rsidRPr="00BF0B1F" w:rsidRDefault="00BF0B1F" w:rsidP="00BF0B1F">
      <w:pPr>
        <w:jc w:val="both"/>
      </w:pPr>
      <w:proofErr w:type="gramStart"/>
      <w:r w:rsidRPr="00BF0B1F">
        <w:t>е) ранее состоявших в трех браках (учитываются браки как венчанные, так и не венчанные, но получившие государственную регистрацию), в которых желающий вступить в новый брак состоял после принятия им Святого Крещения;</w:t>
      </w:r>
      <w:proofErr w:type="gramEnd"/>
    </w:p>
    <w:p w:rsidR="00BF0B1F" w:rsidRPr="00BF0B1F" w:rsidRDefault="00BF0B1F" w:rsidP="00BF0B1F">
      <w:pPr>
        <w:jc w:val="both"/>
      </w:pPr>
      <w:proofErr w:type="gramStart"/>
      <w:r w:rsidRPr="00BF0B1F">
        <w:t xml:space="preserve">ж) состоящих в духовном сане, начиная с посвященных в </w:t>
      </w:r>
      <w:proofErr w:type="spellStart"/>
      <w:r w:rsidRPr="00BF0B1F">
        <w:t>иподиаконский</w:t>
      </w:r>
      <w:proofErr w:type="spellEnd"/>
      <w:r w:rsidRPr="00BF0B1F">
        <w:t xml:space="preserve"> чин;</w:t>
      </w:r>
      <w:proofErr w:type="gramEnd"/>
    </w:p>
    <w:p w:rsidR="00BF0B1F" w:rsidRPr="00BF0B1F" w:rsidRDefault="00BF0B1F" w:rsidP="00BF0B1F">
      <w:pPr>
        <w:jc w:val="both"/>
      </w:pPr>
      <w:r w:rsidRPr="00BF0B1F">
        <w:t>з) монашествующих;</w:t>
      </w:r>
    </w:p>
    <w:p w:rsidR="00BF0B1F" w:rsidRPr="00BF0B1F" w:rsidRDefault="00BF0B1F" w:rsidP="00BF0B1F">
      <w:pPr>
        <w:jc w:val="both"/>
      </w:pPr>
      <w:r w:rsidRPr="00BF0B1F">
        <w:lastRenderedPageBreak/>
        <w:t>и) не достигших брачного возраста согласно государственному законодательству, с учетом исключений, предусмотренных этим законодательством;</w:t>
      </w:r>
    </w:p>
    <w:p w:rsidR="00BF0B1F" w:rsidRPr="00BF0B1F" w:rsidRDefault="00BF0B1F" w:rsidP="00BF0B1F">
      <w:pPr>
        <w:jc w:val="both"/>
      </w:pPr>
      <w:r w:rsidRPr="00BF0B1F">
        <w:t>к) признанных недееспособными в установленном законом порядке в связи с психическим расстройством, хотя в исключительных случаях епархиальный архиерей может принять решение о возможности вступления таких пар в церковный брак;</w:t>
      </w:r>
    </w:p>
    <w:p w:rsidR="00BF0B1F" w:rsidRPr="00BF0B1F" w:rsidRDefault="00BF0B1F" w:rsidP="00BF0B1F">
      <w:pPr>
        <w:jc w:val="both"/>
      </w:pPr>
      <w:r w:rsidRPr="00BF0B1F">
        <w:t xml:space="preserve">л) </w:t>
      </w:r>
      <w:proofErr w:type="gramStart"/>
      <w:r w:rsidRPr="00BF0B1F">
        <w:t>осуществивших</w:t>
      </w:r>
      <w:proofErr w:type="gramEnd"/>
      <w:r w:rsidRPr="00BF0B1F">
        <w:t xml:space="preserve"> так называемую смену пола;</w:t>
      </w:r>
    </w:p>
    <w:p w:rsidR="00BF0B1F" w:rsidRPr="00BF0B1F" w:rsidRDefault="00BF0B1F" w:rsidP="00BF0B1F">
      <w:pPr>
        <w:jc w:val="both"/>
      </w:pPr>
      <w:proofErr w:type="gramStart"/>
      <w:r w:rsidRPr="00BF0B1F">
        <w:t>м) удочеривших с удочеренными, усыновивших с усыновленными, приемных родителей с приемными детьми.</w:t>
      </w:r>
      <w:proofErr w:type="gramEnd"/>
    </w:p>
    <w:p w:rsidR="00BF0B1F" w:rsidRPr="00BF0B1F" w:rsidRDefault="00BF0B1F" w:rsidP="00BF0B1F">
      <w:pPr>
        <w:jc w:val="both"/>
      </w:pPr>
      <w:r w:rsidRPr="00BF0B1F">
        <w:t>Недопустимо совершение венчания при отсутствии свободного согласия обеих сторон.</w:t>
      </w:r>
    </w:p>
    <w:p w:rsidR="00BF0B1F" w:rsidRPr="00BF0B1F" w:rsidRDefault="00BF0B1F" w:rsidP="00BF0B1F">
      <w:pPr>
        <w:jc w:val="both"/>
      </w:pPr>
      <w:r w:rsidRPr="00BF0B1F">
        <w:t>В тех случаях, когда священнослужитель затрудняется определить наличие или отсутствие препятствий к совершению таинства Венчания, он должен либо самостоятельно обратиться к епархиальному архиерею, либо предложить желающим венчаться обратиться к епархиальной власти за разрешением возникшего недоумения и дозволением на совершение венчания.</w:t>
      </w:r>
    </w:p>
    <w:p w:rsidR="00BF0B1F" w:rsidRPr="00BF0B1F" w:rsidRDefault="00BF0B1F" w:rsidP="00BF0B1F">
      <w:pPr>
        <w:jc w:val="both"/>
      </w:pPr>
      <w:r w:rsidRPr="00BF0B1F">
        <w:t>Браки между восприемниками могут совершаться по благословению епархиального архиерея (с учетом указу Святейшего Синода от 31 декабря 1837 года).</w:t>
      </w:r>
    </w:p>
    <w:p w:rsidR="00BF0B1F" w:rsidRPr="00BF0B1F" w:rsidRDefault="00BF0B1F" w:rsidP="00BF0B1F">
      <w:pPr>
        <w:jc w:val="both"/>
      </w:pPr>
      <w:r w:rsidRPr="00BF0B1F">
        <w:rPr>
          <w:b/>
          <w:bCs/>
        </w:rPr>
        <w:t xml:space="preserve">II. Признание церковного брака </w:t>
      </w:r>
      <w:proofErr w:type="gramStart"/>
      <w:r w:rsidRPr="00BF0B1F">
        <w:rPr>
          <w:b/>
          <w:bCs/>
        </w:rPr>
        <w:t>недействительным</w:t>
      </w:r>
      <w:proofErr w:type="gramEnd"/>
    </w:p>
    <w:p w:rsidR="00BF0B1F" w:rsidRPr="00BF0B1F" w:rsidRDefault="00BF0B1F" w:rsidP="00BF0B1F">
      <w:pPr>
        <w:jc w:val="both"/>
      </w:pPr>
      <w:r w:rsidRPr="00BF0B1F">
        <w:t xml:space="preserve">Освящение брака, совершенное по ошибке (например, при незнании о наличии препятствий) или </w:t>
      </w:r>
      <w:proofErr w:type="spellStart"/>
      <w:r w:rsidRPr="00BF0B1F">
        <w:t>злоумышленно</w:t>
      </w:r>
      <w:proofErr w:type="spellEnd"/>
      <w:r w:rsidRPr="00BF0B1F">
        <w:t xml:space="preserve"> (например, при наличии установленных церковным законодательством препятствий) может быть епархиальным архиереем признано недействительным.</w:t>
      </w:r>
    </w:p>
    <w:p w:rsidR="00BF0B1F" w:rsidRPr="00BF0B1F" w:rsidRDefault="00BF0B1F" w:rsidP="00BF0B1F">
      <w:pPr>
        <w:jc w:val="both"/>
      </w:pPr>
      <w:r w:rsidRPr="00BF0B1F">
        <w:t xml:space="preserve">Исключение составляют венчания, совершенные при наличии таких препятствий, которые могут быть преодолены благословением архиерея (см. пункт </w:t>
      </w:r>
      <w:proofErr w:type="gramStart"/>
      <w:r w:rsidRPr="00BF0B1F">
        <w:rPr>
          <w:b/>
          <w:bCs/>
        </w:rPr>
        <w:t>в</w:t>
      </w:r>
      <w:proofErr w:type="gramEnd"/>
      <w:r w:rsidRPr="00BF0B1F">
        <w:t xml:space="preserve"> </w:t>
      </w:r>
      <w:proofErr w:type="gramStart"/>
      <w:r w:rsidRPr="00BF0B1F">
        <w:t>перечня</w:t>
      </w:r>
      <w:proofErr w:type="gramEnd"/>
      <w:r w:rsidRPr="00BF0B1F">
        <w:t xml:space="preserve"> выше), или при </w:t>
      </w:r>
      <w:proofErr w:type="spellStart"/>
      <w:r w:rsidRPr="00BF0B1F">
        <w:t>недостижении</w:t>
      </w:r>
      <w:proofErr w:type="spellEnd"/>
      <w:r w:rsidRPr="00BF0B1F">
        <w:t xml:space="preserve"> одним из венчанных брачного возраста при условии, что ко времени обнаружения данного обстоятельства брачный возраст был уже достигнут или если в таком браке родился ребенок.</w:t>
      </w:r>
    </w:p>
    <w:p w:rsidR="00BF0B1F" w:rsidRPr="00BF0B1F" w:rsidRDefault="00BF0B1F" w:rsidP="00BF0B1F">
      <w:pPr>
        <w:jc w:val="both"/>
      </w:pPr>
      <w:r w:rsidRPr="00BF0B1F">
        <w:t>В тех случаях, когда супруги, находящиеся в зарегистрированном браке, принимают православие через таинство Крещения или через чин присоединения, их брак может быть венчан, если к тому нет канонических препятствий.</w:t>
      </w:r>
    </w:p>
    <w:p w:rsidR="00BF0B1F" w:rsidRPr="00BF0B1F" w:rsidRDefault="00BF0B1F" w:rsidP="00BF0B1F">
      <w:pPr>
        <w:jc w:val="both"/>
      </w:pPr>
      <w:r w:rsidRPr="00BF0B1F">
        <w:t xml:space="preserve">Церковный брак может быть признан недействительным по заявлению одного из супругов в случае неспособности другого супруга к брачному сожительству по естественным причинам, если таковая неспособность началась до совершения брака и при этом была не известна другой стороне, а </w:t>
      </w:r>
      <w:proofErr w:type="gramStart"/>
      <w:r w:rsidRPr="00BF0B1F">
        <w:t>также</w:t>
      </w:r>
      <w:proofErr w:type="gramEnd"/>
      <w:r w:rsidRPr="00BF0B1F">
        <w:t xml:space="preserve"> если она не обуславливается преклонным возрастом. В соответствии с определением Всероссийского Церковного Собора 1917-1918 гг. обращение по этому поводу к епархиальной власти может быть принято к рассмотрению не ранее, чем через два года со времени совершения брака, причем «указанный срок не обязателен в случаях, когда неспособность супруга несомненна»</w:t>
      </w:r>
      <w:r w:rsidRPr="00BF0B1F">
        <w:rPr>
          <w:vertAlign w:val="superscript"/>
        </w:rPr>
        <w:t>2</w:t>
      </w:r>
      <w:r w:rsidRPr="00BF0B1F">
        <w:t>.</w:t>
      </w:r>
    </w:p>
    <w:p w:rsidR="00BF0B1F" w:rsidRPr="00BF0B1F" w:rsidRDefault="00BF0B1F" w:rsidP="00BF0B1F">
      <w:pPr>
        <w:jc w:val="both"/>
      </w:pPr>
      <w:r w:rsidRPr="00BF0B1F">
        <w:t>В отношении православных христиан, состоящих в зарегистрированном браке, не освященном таинством, священнослужителям следует руководствоваться определением Священного Синода Русской Православной Церкви от 28–29 декабря 1998 года о недопустимости практики лишения Причастия лиц, живущих в невенчанном браке, и отождествления такового брака с блудом. Следует иметь особое пастырское попечение о таких людях, разъясняя им необходимость благодатной помощи, испрашиваемой в таинстве Брака.</w:t>
      </w:r>
    </w:p>
    <w:p w:rsidR="00BF0B1F" w:rsidRPr="00BF0B1F" w:rsidRDefault="00BF0B1F" w:rsidP="00BF0B1F">
      <w:pPr>
        <w:jc w:val="both"/>
      </w:pPr>
      <w:r w:rsidRPr="00BF0B1F">
        <w:rPr>
          <w:b/>
          <w:bCs/>
        </w:rPr>
        <w:t>III. Браки с инославными христианами</w:t>
      </w:r>
    </w:p>
    <w:p w:rsidR="00BF0B1F" w:rsidRPr="00BF0B1F" w:rsidRDefault="00BF0B1F" w:rsidP="00BF0B1F">
      <w:pPr>
        <w:jc w:val="both"/>
      </w:pPr>
      <w:r w:rsidRPr="00BF0B1F">
        <w:lastRenderedPageBreak/>
        <w:t>Древние церковные каноны (</w:t>
      </w:r>
      <w:proofErr w:type="spellStart"/>
      <w:r w:rsidRPr="00BF0B1F">
        <w:t>Трул</w:t>
      </w:r>
      <w:proofErr w:type="spellEnd"/>
      <w:r w:rsidRPr="00BF0B1F">
        <w:t xml:space="preserve">. 72, </w:t>
      </w:r>
      <w:proofErr w:type="spellStart"/>
      <w:r w:rsidRPr="00BF0B1F">
        <w:t>Лаод</w:t>
      </w:r>
      <w:proofErr w:type="spellEnd"/>
      <w:r w:rsidRPr="00BF0B1F">
        <w:t>. 31) ради защиты Церкви от распространения ереси запрещали православным христианам вступать в брак с еретиками. Этот подход и ныне должен применяться по отношению к членам еретических и раскольнических сообществ, враждебных Церкви и создающих угрозу ее единству.</w:t>
      </w:r>
    </w:p>
    <w:p w:rsidR="00BF0B1F" w:rsidRPr="00BF0B1F" w:rsidRDefault="00BF0B1F" w:rsidP="00BF0B1F">
      <w:pPr>
        <w:jc w:val="both"/>
      </w:pPr>
      <w:r w:rsidRPr="00BF0B1F">
        <w:t xml:space="preserve">Иной подход, основанный на принципе </w:t>
      </w:r>
      <w:proofErr w:type="spellStart"/>
      <w:r w:rsidRPr="00BF0B1F">
        <w:t>икономии</w:t>
      </w:r>
      <w:proofErr w:type="spellEnd"/>
      <w:r w:rsidRPr="00BF0B1F">
        <w:t xml:space="preserve">, применяется в отношении браков с представителями тех инославных сообществ, которые не враждебны Православной Церкви. Этот подход, отраженный в постановлениях синодального периода, подытожен в Основах социальной концепции Русской Православной Церкви: «Исходя из соображений пастырской </w:t>
      </w:r>
      <w:proofErr w:type="spellStart"/>
      <w:r w:rsidRPr="00BF0B1F">
        <w:t>икономии</w:t>
      </w:r>
      <w:proofErr w:type="spellEnd"/>
      <w:r w:rsidRPr="00BF0B1F">
        <w:t xml:space="preserve">, Русская Православная </w:t>
      </w:r>
      <w:proofErr w:type="gramStart"/>
      <w:r w:rsidRPr="00BF0B1F">
        <w:t>Церковь</w:t>
      </w:r>
      <w:proofErr w:type="gramEnd"/>
      <w:r w:rsidRPr="00BF0B1F">
        <w:t xml:space="preserve"> как в прошлом, так и сегодня находит возможным совершение браков православных христиан с католиками, членами Древних Восточных Церквей и протестантами, исповедующими веру в Триединого Бога, при условии благословения брака в Православной Церкви и воспитания детей в православной вере. Такой же практики на протяжении последних столетий придерживаются в большинстве Православных Церквей»</w:t>
      </w:r>
      <w:r w:rsidRPr="00BF0B1F">
        <w:rPr>
          <w:vertAlign w:val="superscript"/>
        </w:rPr>
        <w:t>3</w:t>
      </w:r>
      <w:r w:rsidRPr="00BF0B1F">
        <w:t>.</w:t>
      </w:r>
    </w:p>
    <w:p w:rsidR="00BF0B1F" w:rsidRPr="00BF0B1F" w:rsidRDefault="00BF0B1F" w:rsidP="00BF0B1F">
      <w:pPr>
        <w:jc w:val="both"/>
      </w:pPr>
      <w:r w:rsidRPr="00BF0B1F">
        <w:t xml:space="preserve">Благословение епархиального архиерея на вступление в такой брак может быть преподано православной стороне в ответ на письменное прошение, которое должно сопровождаться согласием </w:t>
      </w:r>
      <w:proofErr w:type="spellStart"/>
      <w:r w:rsidRPr="00BF0B1F">
        <w:t>неправославной</w:t>
      </w:r>
      <w:proofErr w:type="spellEnd"/>
      <w:r w:rsidRPr="00BF0B1F">
        <w:t xml:space="preserve"> стороны на то, чтобы дети были воспитаны в православной вере.</w:t>
      </w:r>
    </w:p>
    <w:p w:rsidR="00BF0B1F" w:rsidRPr="00BF0B1F" w:rsidRDefault="00BF0B1F" w:rsidP="00BF0B1F">
      <w:pPr>
        <w:jc w:val="both"/>
      </w:pPr>
      <w:r w:rsidRPr="00BF0B1F">
        <w:t>Тот же подход применяется в отношении венчания православных христиан со старообрядцами.</w:t>
      </w:r>
    </w:p>
    <w:p w:rsidR="00BF0B1F" w:rsidRPr="00BF0B1F" w:rsidRDefault="00BF0B1F" w:rsidP="00BF0B1F">
      <w:pPr>
        <w:jc w:val="both"/>
      </w:pPr>
      <w:r w:rsidRPr="00BF0B1F">
        <w:rPr>
          <w:b/>
          <w:bCs/>
        </w:rPr>
        <w:t>IV. Браки с нехристианами</w:t>
      </w:r>
    </w:p>
    <w:p w:rsidR="00BF0B1F" w:rsidRPr="00BF0B1F" w:rsidRDefault="00BF0B1F" w:rsidP="00BF0B1F">
      <w:pPr>
        <w:jc w:val="both"/>
      </w:pPr>
      <w:r w:rsidRPr="00BF0B1F">
        <w:t>Не освящаются венчанием браки, заключенные между православными и нехристианами (</w:t>
      </w:r>
      <w:proofErr w:type="spellStart"/>
      <w:r w:rsidRPr="00BF0B1F">
        <w:t>Халк</w:t>
      </w:r>
      <w:proofErr w:type="spellEnd"/>
      <w:r w:rsidRPr="00BF0B1F">
        <w:t xml:space="preserve">. 14). Это связано с попечением Церкви о христианском возрастании </w:t>
      </w:r>
      <w:proofErr w:type="gramStart"/>
      <w:r w:rsidRPr="00BF0B1F">
        <w:t>вступающих</w:t>
      </w:r>
      <w:proofErr w:type="gramEnd"/>
      <w:r w:rsidRPr="00BF0B1F">
        <w:t xml:space="preserve"> в брак: «Общность веры супругов, являющихся членами тела Христова, составляет важнейшее условие подлинно христианского и церковного брака. Только единая в вере семья может стать «домашней Церковью» (Рим. 16:5; </w:t>
      </w:r>
      <w:proofErr w:type="spellStart"/>
      <w:r w:rsidRPr="00BF0B1F">
        <w:t>Флм</w:t>
      </w:r>
      <w:proofErr w:type="spellEnd"/>
      <w:r w:rsidRPr="00BF0B1F">
        <w:t xml:space="preserve">. 1:2), в которой муж и </w:t>
      </w:r>
      <w:proofErr w:type="gramStart"/>
      <w:r w:rsidRPr="00BF0B1F">
        <w:t>жена совместно с детьми возрастают</w:t>
      </w:r>
      <w:proofErr w:type="gramEnd"/>
      <w:r w:rsidRPr="00BF0B1F">
        <w:t xml:space="preserve"> в духовном совершенствовании и познании Бога. Отсутствие единомыслия представляет серьезную угрозу целостности супружеского союза. Именно поэтому Церковь считает своим долгом призывать верующих вступать в брак «только в Господе» (1 Кор. 7:39), то есть с теми, кто разделяет их христианские убеждения»</w:t>
      </w:r>
      <w:r w:rsidRPr="00BF0B1F">
        <w:rPr>
          <w:vertAlign w:val="superscript"/>
        </w:rPr>
        <w:t>4</w:t>
      </w:r>
      <w:r w:rsidRPr="00BF0B1F">
        <w:t>.</w:t>
      </w:r>
    </w:p>
    <w:p w:rsidR="00BF0B1F" w:rsidRPr="00BF0B1F" w:rsidRDefault="00BF0B1F" w:rsidP="00BF0B1F">
      <w:pPr>
        <w:jc w:val="both"/>
      </w:pPr>
      <w:r w:rsidRPr="00BF0B1F">
        <w:t xml:space="preserve">В то же время к лицам, состоящим в браке с нехристианами, Церковь может проявлять пастырское снисхождение, заботясь о том, чтобы они сохраняли связь с православной общиной и могли воспитывать в Православии своих детей. Священник, рассматривая каждый отдельный случай, должен помнить слова апостола Павла: </w:t>
      </w:r>
      <w:proofErr w:type="gramStart"/>
      <w:r w:rsidRPr="00BF0B1F">
        <w:rPr>
          <w:i/>
          <w:iCs/>
        </w:rPr>
        <w:t>«Если какой брат имеет жену неверующую, и она согласна жить с ним, то он не должен оставлять ее; и жена, которая имеет мужа неверующего, и он согласен жить с нею, не должна оставлять его.</w:t>
      </w:r>
      <w:proofErr w:type="gramEnd"/>
      <w:r w:rsidRPr="00BF0B1F">
        <w:rPr>
          <w:i/>
          <w:iCs/>
        </w:rPr>
        <w:t xml:space="preserve"> Ибо неверующий муж освящается женою верующею, и жена неверующая освящается мужем верующим»</w:t>
      </w:r>
      <w:r w:rsidRPr="00BF0B1F">
        <w:t xml:space="preserve"> (1 Кор. 7:12-14).</w:t>
      </w:r>
    </w:p>
    <w:p w:rsidR="00BF0B1F" w:rsidRPr="00BF0B1F" w:rsidRDefault="00BF0B1F" w:rsidP="00BF0B1F">
      <w:pPr>
        <w:jc w:val="both"/>
      </w:pPr>
      <w:r w:rsidRPr="00BF0B1F">
        <w:rPr>
          <w:b/>
          <w:bCs/>
        </w:rPr>
        <w:t xml:space="preserve">V. Признание церковного брака </w:t>
      </w:r>
      <w:proofErr w:type="gramStart"/>
      <w:r w:rsidRPr="00BF0B1F">
        <w:rPr>
          <w:b/>
          <w:bCs/>
        </w:rPr>
        <w:t>утратившим</w:t>
      </w:r>
      <w:proofErr w:type="gramEnd"/>
      <w:r w:rsidRPr="00BF0B1F">
        <w:rPr>
          <w:b/>
          <w:bCs/>
        </w:rPr>
        <w:t xml:space="preserve"> каноническую силу</w:t>
      </w:r>
    </w:p>
    <w:p w:rsidR="00BF0B1F" w:rsidRPr="00BF0B1F" w:rsidRDefault="00BF0B1F" w:rsidP="00BF0B1F">
      <w:pPr>
        <w:jc w:val="both"/>
      </w:pPr>
      <w:r w:rsidRPr="00BF0B1F">
        <w:t xml:space="preserve">Брачный союз прекращается смертью одного из супругов: </w:t>
      </w:r>
      <w:r w:rsidRPr="00BF0B1F">
        <w:rPr>
          <w:i/>
          <w:iCs/>
        </w:rPr>
        <w:t xml:space="preserve">«Жена связана законом, доколе жив муж ее; если же муж ее умрет, </w:t>
      </w:r>
      <w:proofErr w:type="gramStart"/>
      <w:r w:rsidRPr="00BF0B1F">
        <w:rPr>
          <w:i/>
          <w:iCs/>
        </w:rPr>
        <w:t>свободна</w:t>
      </w:r>
      <w:proofErr w:type="gramEnd"/>
      <w:r w:rsidRPr="00BF0B1F">
        <w:rPr>
          <w:i/>
          <w:iCs/>
        </w:rPr>
        <w:t xml:space="preserve"> выйти за кого хочет, только в Господе»</w:t>
      </w:r>
      <w:r w:rsidRPr="00BF0B1F">
        <w:t xml:space="preserve"> (1 Кор. 7:39).</w:t>
      </w:r>
    </w:p>
    <w:p w:rsidR="00BF0B1F" w:rsidRPr="00BF0B1F" w:rsidRDefault="00BF0B1F" w:rsidP="00BF0B1F">
      <w:pPr>
        <w:jc w:val="both"/>
      </w:pPr>
      <w:r w:rsidRPr="00BF0B1F">
        <w:t xml:space="preserve">При жизни супругов их союз должен быть нерушимым по слову Спасителя: </w:t>
      </w:r>
      <w:r w:rsidRPr="00BF0B1F">
        <w:rPr>
          <w:i/>
          <w:iCs/>
        </w:rPr>
        <w:t>«Что Бог сочетал, того человек да не разлучает»</w:t>
      </w:r>
      <w:r w:rsidRPr="00BF0B1F">
        <w:t xml:space="preserve"> (Мф. 19:6). В то же время, основываясь на евангельском учении, Церковь признает возможность прекращения брака при жизни обоих супругов в случае прелюбодеяния одного из них (Мф. 5:32; 19:9). Признание церковного брака утратившим каноническую силу также возможно при наличии обстоятельств, которые влияют на брачный союз </w:t>
      </w:r>
      <w:r w:rsidRPr="00BF0B1F">
        <w:lastRenderedPageBreak/>
        <w:t>столь же разрушительно, как и прелюбодеяние, или которые могут быть уподоблены смерти одного из супругов.</w:t>
      </w:r>
    </w:p>
    <w:p w:rsidR="00BF0B1F" w:rsidRPr="00BF0B1F" w:rsidRDefault="00BF0B1F" w:rsidP="00BF0B1F">
      <w:pPr>
        <w:jc w:val="both"/>
      </w:pPr>
      <w:r w:rsidRPr="00BF0B1F">
        <w:t xml:space="preserve">В настоящее время Русская Православная Церковь на основании священных канонов, определения Священного Собора Православной Российской Церкви 1917-1918 годов «О поводах к расторжению брачного союза, освященного Церковью», а также Основ социальной концепции Русской Православной Церкви считает </w:t>
      </w:r>
      <w:proofErr w:type="gramStart"/>
      <w:r w:rsidRPr="00BF0B1F">
        <w:t>допустимыми</w:t>
      </w:r>
      <w:proofErr w:type="gramEnd"/>
      <w:r w:rsidRPr="00BF0B1F">
        <w:t xml:space="preserve"> для рассмотрения вопроса о признании церковного брака утратившим каноническую силу следующие поводы:</w:t>
      </w:r>
    </w:p>
    <w:p w:rsidR="00BF0B1F" w:rsidRPr="00BF0B1F" w:rsidRDefault="00BF0B1F" w:rsidP="00BF0B1F">
      <w:pPr>
        <w:jc w:val="both"/>
      </w:pPr>
      <w:r w:rsidRPr="00BF0B1F">
        <w:t>а) отпадение одного из супругов от Православия;</w:t>
      </w:r>
    </w:p>
    <w:p w:rsidR="00BF0B1F" w:rsidRPr="00BF0B1F" w:rsidRDefault="00BF0B1F" w:rsidP="00BF0B1F">
      <w:pPr>
        <w:jc w:val="both"/>
      </w:pPr>
      <w:r w:rsidRPr="00BF0B1F">
        <w:t>б) прелюбодеяние одного из супругов (Мф. 19:9) и противоестественные пороки;</w:t>
      </w:r>
    </w:p>
    <w:p w:rsidR="00BF0B1F" w:rsidRPr="00BF0B1F" w:rsidRDefault="00BF0B1F" w:rsidP="00BF0B1F">
      <w:pPr>
        <w:jc w:val="both"/>
      </w:pPr>
      <w:r w:rsidRPr="00BF0B1F">
        <w:t>в) вступление одного из супругов в новый брак в соответствии с гражданским законодательством;</w:t>
      </w:r>
    </w:p>
    <w:p w:rsidR="00BF0B1F" w:rsidRPr="00BF0B1F" w:rsidRDefault="00BF0B1F" w:rsidP="00BF0B1F">
      <w:pPr>
        <w:jc w:val="both"/>
      </w:pPr>
      <w:r w:rsidRPr="00BF0B1F">
        <w:t>г) неспособность одного из супругов к брачному сожитию, явившаяся следствием намеренного самокалечения;</w:t>
      </w:r>
    </w:p>
    <w:p w:rsidR="00BF0B1F" w:rsidRPr="00BF0B1F" w:rsidRDefault="00BF0B1F" w:rsidP="00BF0B1F">
      <w:pPr>
        <w:jc w:val="both"/>
      </w:pPr>
      <w:r w:rsidRPr="00BF0B1F">
        <w:t>д) заболевание одного из супругов, которое при продолжении супружеского сожительства может нанести непоправимый вред другому супругу или детям;</w:t>
      </w:r>
    </w:p>
    <w:p w:rsidR="00BF0B1F" w:rsidRPr="00BF0B1F" w:rsidRDefault="00BF0B1F" w:rsidP="00BF0B1F">
      <w:pPr>
        <w:jc w:val="both"/>
      </w:pPr>
      <w:r w:rsidRPr="00BF0B1F">
        <w:t xml:space="preserve">е) </w:t>
      </w:r>
      <w:proofErr w:type="spellStart"/>
      <w:r w:rsidRPr="00BF0B1F">
        <w:t>медицински</w:t>
      </w:r>
      <w:proofErr w:type="spellEnd"/>
      <w:r w:rsidRPr="00BF0B1F">
        <w:t xml:space="preserve"> засвидетельствованные хронический алкоголизм или наркомания супруга, при его отказе от лечения и исправления образа жизни;</w:t>
      </w:r>
    </w:p>
    <w:p w:rsidR="00BF0B1F" w:rsidRPr="00BF0B1F" w:rsidRDefault="00BF0B1F" w:rsidP="00BF0B1F">
      <w:pPr>
        <w:jc w:val="both"/>
      </w:pPr>
      <w:proofErr w:type="gramStart"/>
      <w:r w:rsidRPr="00BF0B1F">
        <w:t>ж) безвестное отсутствие одного из супругов, если оно продолжается не менее трех лет при наличии официального свидетельства уполномоченного государственного органа; указанный срок сокращается до двух лет после окончания военных действий для супругов лиц, пропавших без вести в связи с таковыми, и до двух лет для супругов лиц, пропавших без вести в связи с иными бедствиями и чрезвычайными происшествиями;</w:t>
      </w:r>
      <w:proofErr w:type="gramEnd"/>
    </w:p>
    <w:p w:rsidR="00BF0B1F" w:rsidRPr="00BF0B1F" w:rsidRDefault="00BF0B1F" w:rsidP="00BF0B1F">
      <w:pPr>
        <w:jc w:val="both"/>
      </w:pPr>
      <w:r w:rsidRPr="00BF0B1F">
        <w:t>з) злонамеренное оставление одного супруга другим (длительностью не менее года);</w:t>
      </w:r>
    </w:p>
    <w:p w:rsidR="00BF0B1F" w:rsidRPr="00BF0B1F" w:rsidRDefault="00BF0B1F" w:rsidP="00BF0B1F">
      <w:pPr>
        <w:jc w:val="both"/>
      </w:pPr>
      <w:r w:rsidRPr="00BF0B1F">
        <w:t>и) совершение женой аборта при несогласии мужа или принуждение мужем жены к аборту;</w:t>
      </w:r>
    </w:p>
    <w:p w:rsidR="00BF0B1F" w:rsidRPr="00BF0B1F" w:rsidRDefault="00BF0B1F" w:rsidP="00BF0B1F">
      <w:pPr>
        <w:jc w:val="both"/>
      </w:pPr>
      <w:r w:rsidRPr="00BF0B1F">
        <w:t>к) надлежащим образом удостоверенное посягательство одного из супругов на жизнь или здоровье другого супруга либо детей;</w:t>
      </w:r>
    </w:p>
    <w:p w:rsidR="00BF0B1F" w:rsidRPr="00BF0B1F" w:rsidRDefault="00BF0B1F" w:rsidP="00BF0B1F">
      <w:pPr>
        <w:jc w:val="both"/>
      </w:pPr>
      <w:r w:rsidRPr="00BF0B1F">
        <w:t>л) неизлечимая тяжкая душевная болезнь одного из супругов, наступившая в течение брака, подтверждаемая медицинским свидетельством и устраняющая возможность продолжения брачной жизни.</w:t>
      </w:r>
    </w:p>
    <w:p w:rsidR="00BF0B1F" w:rsidRPr="00BF0B1F" w:rsidRDefault="00BF0B1F" w:rsidP="00BF0B1F">
      <w:pPr>
        <w:jc w:val="both"/>
      </w:pPr>
      <w:r w:rsidRPr="00BF0B1F">
        <w:t xml:space="preserve">При наличии одного из перечисленных выше оснований одна из сторон может обратиться к епархиальной власти с просьбой рассмотреть вопрос о признании ее церковного брака </w:t>
      </w:r>
      <w:proofErr w:type="gramStart"/>
      <w:r w:rsidRPr="00BF0B1F">
        <w:t>утратившим</w:t>
      </w:r>
      <w:proofErr w:type="gramEnd"/>
      <w:r w:rsidRPr="00BF0B1F">
        <w:t xml:space="preserve"> каноническую силу. Священнослужителям вменяется в обязанность всячески увещевать лиц, ищущих развода, не принимать поспешных решений, но, по возможности, примириться и сохранить свой брак. Наличие решения светских органов власти о расторжении брака не является препятствием для вынесения церковной властью самостоятельного суждения и собственного решения по долгу пастырского попечения, в соответствии с церковными канонами, а также нормами, содержащимися в настоящем документе.</w:t>
      </w:r>
    </w:p>
    <w:p w:rsidR="00BF0B1F" w:rsidRPr="00BF0B1F" w:rsidRDefault="00BF0B1F" w:rsidP="00BF0B1F">
      <w:pPr>
        <w:jc w:val="both"/>
      </w:pPr>
      <w:r w:rsidRPr="00BF0B1F">
        <w:t xml:space="preserve">По исследовании вопроса </w:t>
      </w:r>
      <w:proofErr w:type="gramStart"/>
      <w:r w:rsidRPr="00BF0B1F">
        <w:t>епархиальный</w:t>
      </w:r>
      <w:proofErr w:type="gramEnd"/>
      <w:r w:rsidRPr="00BF0B1F">
        <w:t xml:space="preserve"> архиерей</w:t>
      </w:r>
      <w:r w:rsidRPr="00BF0B1F">
        <w:rPr>
          <w:vertAlign w:val="superscript"/>
        </w:rPr>
        <w:t>5</w:t>
      </w:r>
      <w:r w:rsidRPr="00BF0B1F">
        <w:t xml:space="preserve"> может выдать свидетельство о признании данного брака утратившим каноническую силу и о возможности для невиновной стороны венчаться вторым или третьим браком. Виновной стороне такая возможность также может быть предоставлена после принесения покаяния и исполнения епитимии.</w:t>
      </w:r>
    </w:p>
    <w:p w:rsidR="00BF0B1F" w:rsidRPr="00BF0B1F" w:rsidRDefault="00BF0B1F" w:rsidP="00BF0B1F">
      <w:pPr>
        <w:jc w:val="both"/>
      </w:pPr>
      <w:r w:rsidRPr="00BF0B1F">
        <w:lastRenderedPageBreak/>
        <w:t>Фактическое рассмотрение дел и выдачу упомянутых свидетельств может, по благословению епархиального архиерея, осуществлять специальная комиссия, состоящая из пресвитеров и, по возможности, возглавляемая викарным архиереем, если таковой имеется в епархии. Также эти функции могут быть возложены на епархиальный церковный суд. Дела рассматриваются комиссией или судом коллегиально, а при необходимости ― с выслушиванием сторон. К полномочиям комиссии (епархиального суда) относится подтверждение виновности (невиновности) каждой стороны.</w:t>
      </w:r>
    </w:p>
    <w:p w:rsidR="00BF0B1F" w:rsidRPr="00BF0B1F" w:rsidRDefault="00BF0B1F" w:rsidP="00BF0B1F">
      <w:pPr>
        <w:jc w:val="both"/>
      </w:pPr>
      <w:r w:rsidRPr="00BF0B1F">
        <w:t xml:space="preserve">Решение о признании церковного брака </w:t>
      </w:r>
      <w:proofErr w:type="gramStart"/>
      <w:r w:rsidRPr="00BF0B1F">
        <w:t>утратившим</w:t>
      </w:r>
      <w:proofErr w:type="gramEnd"/>
      <w:r w:rsidRPr="00BF0B1F">
        <w:t xml:space="preserve"> каноническую силу принимается в епархии по месту фактического проживания супругов. В случае проживания супругов в разных епархиях вопрос должен рассматриваться в той епархии, где проживает супруг инициирующий развод.</w:t>
      </w:r>
    </w:p>
    <w:p w:rsidR="00BF0B1F" w:rsidRPr="00BF0B1F" w:rsidRDefault="00BF0B1F" w:rsidP="00BF0B1F">
      <w:pPr>
        <w:jc w:val="both"/>
      </w:pPr>
      <w:r w:rsidRPr="00BF0B1F">
        <w:t>В случае намерения одного из супругов принять монашеский постриг и направления соответствующего прошения епархиальному архиерею церковный брак может быть признан утратившим каноническую силу при соблюдении следующих условий:</w:t>
      </w:r>
    </w:p>
    <w:p w:rsidR="00BF0B1F" w:rsidRPr="00BF0B1F" w:rsidRDefault="00BF0B1F" w:rsidP="00BF0B1F">
      <w:pPr>
        <w:jc w:val="both"/>
      </w:pPr>
      <w:r w:rsidRPr="00BF0B1F">
        <w:t>1) наличие письменного согласия другого супруга;</w:t>
      </w:r>
    </w:p>
    <w:p w:rsidR="00BF0B1F" w:rsidRPr="00BF0B1F" w:rsidRDefault="00BF0B1F" w:rsidP="00BF0B1F">
      <w:pPr>
        <w:jc w:val="both"/>
      </w:pPr>
      <w:r w:rsidRPr="00BF0B1F">
        <w:t>2) отсутствие несовершеннолетних детей или иных лиц, находящихся на иждивении супруга, намеревающегося принять монашество.</w:t>
      </w:r>
    </w:p>
    <w:p w:rsidR="00BF0B1F" w:rsidRPr="00BF0B1F" w:rsidRDefault="00BF0B1F" w:rsidP="00BF0B1F">
      <w:pPr>
        <w:jc w:val="both"/>
      </w:pPr>
      <w:r w:rsidRPr="00BF0B1F">
        <w:t>Постриг, совершенный без соблюдения этих условий, может быть признан недействительным, а последствия его регулируются Положением о монастырях и монашестве.</w:t>
      </w:r>
    </w:p>
    <w:p w:rsidR="00BF0B1F" w:rsidRPr="00BF0B1F" w:rsidRDefault="00BF0B1F" w:rsidP="00BF0B1F">
      <w:pPr>
        <w:jc w:val="both"/>
      </w:pPr>
      <w:r w:rsidRPr="00BF0B1F">
        <w:rPr>
          <w:u w:val="single"/>
        </w:rPr>
        <w:t>Приложение</w:t>
      </w:r>
    </w:p>
    <w:p w:rsidR="00BF0B1F" w:rsidRPr="00BF0B1F" w:rsidRDefault="00BF0B1F" w:rsidP="00BF0B1F">
      <w:pPr>
        <w:jc w:val="both"/>
      </w:pPr>
      <w:r w:rsidRPr="00BF0B1F">
        <w:rPr>
          <w:b/>
          <w:bCs/>
        </w:rPr>
        <w:t>О кровном родстве</w:t>
      </w:r>
    </w:p>
    <w:p w:rsidR="00BF0B1F" w:rsidRPr="00BF0B1F" w:rsidRDefault="00BF0B1F" w:rsidP="00BF0B1F">
      <w:pPr>
        <w:jc w:val="both"/>
      </w:pPr>
      <w:r w:rsidRPr="00BF0B1F">
        <w:t>В кровном родстве по боковой линии состоят:</w:t>
      </w:r>
    </w:p>
    <w:p w:rsidR="00BF0B1F" w:rsidRPr="00BF0B1F" w:rsidRDefault="00BF0B1F" w:rsidP="00BF0B1F">
      <w:pPr>
        <w:numPr>
          <w:ilvl w:val="0"/>
          <w:numId w:val="2"/>
        </w:numPr>
        <w:jc w:val="both"/>
      </w:pPr>
      <w:r w:rsidRPr="00BF0B1F">
        <w:t>во второй степени — родные братья и сестры, в том числе единокровные и единоутробные (здесь и далее);</w:t>
      </w:r>
    </w:p>
    <w:p w:rsidR="00BF0B1F" w:rsidRPr="00BF0B1F" w:rsidRDefault="00BF0B1F" w:rsidP="00BF0B1F">
      <w:pPr>
        <w:numPr>
          <w:ilvl w:val="0"/>
          <w:numId w:val="2"/>
        </w:numPr>
        <w:jc w:val="both"/>
      </w:pPr>
      <w:r w:rsidRPr="00BF0B1F">
        <w:t>в третьей степени — дяди и тети с племянниками и племянницами;</w:t>
      </w:r>
    </w:p>
    <w:p w:rsidR="00BF0B1F" w:rsidRPr="00BF0B1F" w:rsidRDefault="00BF0B1F" w:rsidP="00BF0B1F">
      <w:pPr>
        <w:numPr>
          <w:ilvl w:val="0"/>
          <w:numId w:val="2"/>
        </w:numPr>
        <w:jc w:val="both"/>
      </w:pPr>
      <w:r w:rsidRPr="00BF0B1F">
        <w:t>в четвертой степени —</w:t>
      </w:r>
      <w:r w:rsidRPr="00BF0B1F">
        <w:br/>
        <w:t>двоюродные братья и сестры между собой;</w:t>
      </w:r>
      <w:r w:rsidRPr="00BF0B1F">
        <w:br/>
        <w:t>двоюродные дедушки и бабушки с внучатыми племянниками и племянницами (то есть с внуками или внучками своих родных братьев или сестер);</w:t>
      </w:r>
    </w:p>
    <w:p w:rsidR="00BF0B1F" w:rsidRPr="00BF0B1F" w:rsidRDefault="00BF0B1F" w:rsidP="00BF0B1F">
      <w:pPr>
        <w:numPr>
          <w:ilvl w:val="0"/>
          <w:numId w:val="2"/>
        </w:numPr>
        <w:jc w:val="both"/>
      </w:pPr>
      <w:r w:rsidRPr="00BF0B1F">
        <w:t>в пятой степени —</w:t>
      </w:r>
      <w:r w:rsidRPr="00BF0B1F">
        <w:br/>
        <w:t>данное лицо с детьми своих двоюродных братьев или сестер;</w:t>
      </w:r>
    </w:p>
    <w:p w:rsidR="00BF0B1F" w:rsidRPr="00BF0B1F" w:rsidRDefault="00BF0B1F" w:rsidP="00BF0B1F">
      <w:pPr>
        <w:numPr>
          <w:ilvl w:val="0"/>
          <w:numId w:val="2"/>
        </w:numPr>
        <w:jc w:val="both"/>
      </w:pPr>
      <w:r w:rsidRPr="00BF0B1F">
        <w:t>в шестой степени —</w:t>
      </w:r>
      <w:r w:rsidRPr="00BF0B1F">
        <w:br/>
        <w:t>троюродные братья и сестры между собой;</w:t>
      </w:r>
      <w:r w:rsidRPr="00BF0B1F">
        <w:br/>
        <w:t>данное лицо с внуками и внучками своих двоюродных братьев или сестер.</w:t>
      </w:r>
    </w:p>
    <w:p w:rsidR="00BF0B1F" w:rsidRPr="00BF0B1F" w:rsidRDefault="00BF0B1F" w:rsidP="00BF0B1F">
      <w:pPr>
        <w:jc w:val="both"/>
      </w:pPr>
      <w:r w:rsidRPr="00BF0B1F">
        <w:pict>
          <v:rect id="_x0000_i1025" style="width:0;height:1.5pt" o:hralign="center" o:hrstd="t" o:hr="t" fillcolor="#a0a0a0" stroked="f"/>
        </w:pict>
      </w:r>
    </w:p>
    <w:p w:rsidR="00BF0B1F" w:rsidRPr="00BF0B1F" w:rsidRDefault="00BF0B1F" w:rsidP="00BF0B1F">
      <w:pPr>
        <w:jc w:val="both"/>
      </w:pPr>
      <w:r w:rsidRPr="00BF0B1F">
        <w:t>[1] ― См. документ «О религиозно-образовательном и катехизическом служении в Русской Православной Церкви». II, 2.</w:t>
      </w:r>
    </w:p>
    <w:p w:rsidR="00BF0B1F" w:rsidRPr="00BF0B1F" w:rsidRDefault="00BF0B1F" w:rsidP="00BF0B1F">
      <w:pPr>
        <w:jc w:val="both"/>
      </w:pPr>
      <w:r w:rsidRPr="00BF0B1F">
        <w:t>[2] ― Определения Священного Собора Православной Российской Церкви 1917-1918 гг. «О поводах к расторжению брачного союза, освященного Церковью», п. 10.</w:t>
      </w:r>
    </w:p>
    <w:p w:rsidR="00BF0B1F" w:rsidRPr="00BF0B1F" w:rsidRDefault="00BF0B1F" w:rsidP="00BF0B1F">
      <w:pPr>
        <w:jc w:val="both"/>
      </w:pPr>
      <w:r w:rsidRPr="00BF0B1F">
        <w:lastRenderedPageBreak/>
        <w:t>[3] ― Основы социальной концепции, Х.2.</w:t>
      </w:r>
    </w:p>
    <w:p w:rsidR="00BF0B1F" w:rsidRPr="00BF0B1F" w:rsidRDefault="00BF0B1F" w:rsidP="00BF0B1F">
      <w:pPr>
        <w:jc w:val="both"/>
      </w:pPr>
      <w:r w:rsidRPr="00BF0B1F">
        <w:t>[4] ― Основы социальной концепции, Х.2.</w:t>
      </w:r>
    </w:p>
    <w:p w:rsidR="00BF0B1F" w:rsidRPr="00BF0B1F" w:rsidRDefault="00BF0B1F" w:rsidP="00BF0B1F">
      <w:pPr>
        <w:jc w:val="both"/>
      </w:pPr>
      <w:r w:rsidRPr="00BF0B1F">
        <w:t>[5] ― «Осуществляя наблюдение за каноническим порядком и церковной дисциплиной, епархиальный архиерей … в соответствии с канонами решает вопросы, возникающие при заключении церковных браков и разводов» (Устав Русской Православной Церкви, глава XV, 19, г).</w:t>
      </w:r>
    </w:p>
    <w:p w:rsidR="006A0EC4" w:rsidRDefault="006A0EC4" w:rsidP="00BF0B1F">
      <w:pPr>
        <w:jc w:val="both"/>
      </w:pPr>
    </w:p>
    <w:sectPr w:rsidR="006A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5307F"/>
    <w:multiLevelType w:val="multilevel"/>
    <w:tmpl w:val="8F5C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A96A71"/>
    <w:multiLevelType w:val="multilevel"/>
    <w:tmpl w:val="985E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1F"/>
    <w:rsid w:val="006A0EC4"/>
    <w:rsid w:val="00BF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B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0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riarchia.ru/db/text/507533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2715</Words>
  <Characters>15482</Characters>
  <Application>Microsoft Office Word</Application>
  <DocSecurity>0</DocSecurity>
  <Lines>129</Lines>
  <Paragraphs>36</Paragraphs>
  <ScaleCrop>false</ScaleCrop>
  <Company/>
  <LinksUpToDate>false</LinksUpToDate>
  <CharactersWithSpaces>18161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2018-04-02T13:32:00Z</dcterms:created>
  <dcterms:modified xsi:type="dcterms:W3CDTF">2018-04-02T13:33:00Z</dcterms:modified>
</cp:coreProperties>
</file>